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DD9" w:rsidRPr="00922DE1" w:rsidRDefault="00E22DD9" w:rsidP="00E22DD9">
      <w:pPr>
        <w:autoSpaceDE w:val="0"/>
        <w:autoSpaceDN w:val="0"/>
        <w:adjustRightInd w:val="0"/>
        <w:spacing w:after="0" w:line="240" w:lineRule="auto"/>
        <w:jc w:val="center"/>
        <w:rPr>
          <w:rFonts w:cs="Times New Roman"/>
          <w:b/>
          <w:color w:val="000000"/>
          <w:sz w:val="28"/>
          <w:szCs w:val="28"/>
          <w:lang w:val="en-US"/>
        </w:rPr>
      </w:pPr>
      <w:r w:rsidRPr="00922DE1">
        <w:rPr>
          <w:rFonts w:cs="Times New Roman"/>
          <w:b/>
          <w:color w:val="000000"/>
          <w:sz w:val="28"/>
          <w:szCs w:val="28"/>
        </w:rPr>
        <w:t>ПРИЛОЖЕНИЕ</w:t>
      </w:r>
      <w:r w:rsidR="00922DE1">
        <w:rPr>
          <w:rFonts w:cs="Times New Roman"/>
          <w:b/>
          <w:color w:val="000000"/>
          <w:sz w:val="28"/>
          <w:szCs w:val="28"/>
          <w:lang w:val="en-US"/>
        </w:rPr>
        <w:t xml:space="preserve"> </w:t>
      </w:r>
      <w:r w:rsidR="00922DE1">
        <w:rPr>
          <w:rFonts w:cs="Times New Roman"/>
          <w:b/>
          <w:color w:val="000000"/>
          <w:sz w:val="28"/>
          <w:szCs w:val="28"/>
        </w:rPr>
        <w:t xml:space="preserve">„ДСК” АД </w:t>
      </w:r>
      <w:r w:rsidR="00922DE1">
        <w:rPr>
          <w:rFonts w:cs="Times New Roman"/>
          <w:b/>
          <w:color w:val="000000"/>
          <w:sz w:val="28"/>
          <w:szCs w:val="28"/>
          <w:lang w:val="en-US"/>
        </w:rPr>
        <w:t>&amp; OCG</w:t>
      </w:r>
    </w:p>
    <w:p w:rsidR="00E22DD9" w:rsidRPr="00922DE1" w:rsidRDefault="00E22DD9" w:rsidP="00E22DD9">
      <w:pPr>
        <w:autoSpaceDE w:val="0"/>
        <w:autoSpaceDN w:val="0"/>
        <w:adjustRightInd w:val="0"/>
        <w:spacing w:after="0" w:line="240" w:lineRule="auto"/>
        <w:jc w:val="center"/>
        <w:rPr>
          <w:rFonts w:cs="Times New Roman"/>
          <w:b/>
          <w:color w:val="000000"/>
        </w:rPr>
      </w:pPr>
    </w:p>
    <w:p w:rsidR="00E22DD9" w:rsidRPr="00922DE1" w:rsidRDefault="00E22DD9" w:rsidP="00E22DD9">
      <w:pPr>
        <w:autoSpaceDE w:val="0"/>
        <w:autoSpaceDN w:val="0"/>
        <w:adjustRightInd w:val="0"/>
        <w:spacing w:after="0" w:line="240" w:lineRule="auto"/>
        <w:rPr>
          <w:rFonts w:cs="Times New Roman"/>
          <w:color w:val="000000"/>
          <w:sz w:val="20"/>
          <w:szCs w:val="20"/>
        </w:rPr>
      </w:pPr>
      <w:r w:rsidRPr="00922DE1">
        <w:rPr>
          <w:rFonts w:cs="Times New Roman"/>
          <w:b/>
          <w:color w:val="000000"/>
          <w:sz w:val="20"/>
          <w:szCs w:val="20"/>
        </w:rPr>
        <w:t>СЪБИРАЕМ ДОБРОВОЛНО ДЪЛГ КЪМ СУВЕРЕН</w:t>
      </w:r>
      <w:r w:rsidRPr="00922DE1">
        <w:rPr>
          <w:rFonts w:cs="Times New Roman"/>
          <w:color w:val="000000"/>
          <w:sz w:val="20"/>
          <w:szCs w:val="20"/>
        </w:rPr>
        <w:t xml:space="preserve"> – „България” 1878-1992</w:t>
      </w:r>
    </w:p>
    <w:p w:rsidR="00E22DD9" w:rsidRPr="00922DE1" w:rsidRDefault="00E22DD9" w:rsidP="00E22DD9">
      <w:pPr>
        <w:autoSpaceDE w:val="0"/>
        <w:autoSpaceDN w:val="0"/>
        <w:adjustRightInd w:val="0"/>
        <w:spacing w:after="0" w:line="240" w:lineRule="auto"/>
        <w:rPr>
          <w:rFonts w:cs="Times New Roman"/>
          <w:color w:val="000000"/>
          <w:sz w:val="20"/>
          <w:szCs w:val="20"/>
        </w:rPr>
      </w:pPr>
    </w:p>
    <w:p w:rsidR="00E22DD9" w:rsidRPr="00922DE1" w:rsidRDefault="00E22DD9" w:rsidP="00E22DD9">
      <w:pPr>
        <w:autoSpaceDE w:val="0"/>
        <w:autoSpaceDN w:val="0"/>
        <w:adjustRightInd w:val="0"/>
        <w:spacing w:after="0" w:line="240" w:lineRule="auto"/>
        <w:rPr>
          <w:rFonts w:cs="Times New Roman"/>
          <w:color w:val="000000"/>
          <w:sz w:val="20"/>
          <w:szCs w:val="20"/>
        </w:rPr>
      </w:pPr>
      <w:r w:rsidRPr="00922DE1">
        <w:rPr>
          <w:rFonts w:cs="Times New Roman"/>
          <w:color w:val="000000"/>
          <w:sz w:val="20"/>
          <w:szCs w:val="20"/>
        </w:rPr>
        <w:t xml:space="preserve">Суверен има събираем дълг еквивалент в активи </w:t>
      </w:r>
      <w:r w:rsidRPr="00922DE1">
        <w:rPr>
          <w:rFonts w:cs="Times New Roman"/>
          <w:b/>
          <w:color w:val="000000"/>
          <w:sz w:val="20"/>
          <w:szCs w:val="20"/>
        </w:rPr>
        <w:t xml:space="preserve">без </w:t>
      </w:r>
      <w:r w:rsidRPr="00922DE1">
        <w:rPr>
          <w:rFonts w:cs="Times New Roman"/>
          <w:color w:val="000000"/>
          <w:sz w:val="20"/>
          <w:szCs w:val="20"/>
        </w:rPr>
        <w:t>ДДС от БНБ АД, ДСК АД, ОББ АД, ЮРОБАНК АД (ПАРИБА) в размер на 251 988 800 фиатни "лева" до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ОББ дължими: 20 994 440 (20 МЛН. 994Х. 440 / 16.01.2025)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ПОЩЕНСКА/ПАРИБА дължими : 5 000 000 (5 МЛН. / 10.12.2024)</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ДСК дължими: 100 000 000 (100 МЛН. /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БНБ АД дължими: 125 994 400 (125 МЛН. 994 Х. 400 /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ОБЩА СУМА ДЪЛГ 251 988 800 към Суверен, Главен Мениджър до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ДЪЛГЪТ обявен тук е без ДДС. Този Данък дължим на Суверен Главен Мениджър, се начислява отделно върху дължимото!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ЗАБЕЛЕЖКА</w:t>
      </w:r>
      <w:r w:rsidRPr="00922DE1">
        <w:rPr>
          <w:rFonts w:cs="Times New Roman"/>
          <w:sz w:val="20"/>
          <w:szCs w:val="20"/>
        </w:rPr>
        <w:t xml:space="preserve"> 1 Всеки прочел този текст, ако съдейства професионално в полза на Суверен, който е Законен собственик на едноименна територия разполагайки с налични документи, получава 50% официална комисионна при срочно издължаване без възражение от страна на длъжниците, регистрирани като гнезда от ОПГ на територията на Суверен бивша "трета българска държава".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2 Всеки прочел този текст, когато съдейства професионално в полза на Суверен, ще остави името си със златни букви в историята на човешката цивилизация.</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3 Всеки от четящите този текст, ако спомогне за бързото издължаване на длъжниците трябва да знае, че сума в активи по-малка от изисканата тук - не е приемлива!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Съдействието, се състои в съгласие към истината, намерена чрез фактическата и неоспорима тежест на обявените, налични доказателства.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Доказателствата, са неоспорими!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b/>
          <w:sz w:val="20"/>
          <w:szCs w:val="20"/>
        </w:rPr>
      </w:pPr>
      <w:r w:rsidRPr="00922DE1">
        <w:rPr>
          <w:rFonts w:cs="Times New Roman"/>
          <w:b/>
          <w:sz w:val="20"/>
          <w:szCs w:val="20"/>
        </w:rPr>
        <w:t>ИСТИНСКИ ИМЕНА</w:t>
      </w:r>
    </w:p>
    <w:p w:rsidR="00E22DD9" w:rsidRPr="00922DE1" w:rsidRDefault="00E22DD9" w:rsidP="00E22DD9">
      <w:pPr>
        <w:autoSpaceDE w:val="0"/>
        <w:autoSpaceDN w:val="0"/>
        <w:adjustRightInd w:val="0"/>
        <w:spacing w:after="0" w:line="240" w:lineRule="auto"/>
        <w:rPr>
          <w:rFonts w:ascii="Times New Roman" w:hAnsi="Times New Roman" w:cs="Times New Roman"/>
          <w:sz w:val="20"/>
          <w:szCs w:val="20"/>
        </w:rPr>
      </w:pPr>
    </w:p>
    <w:p w:rsidR="00E22DD9" w:rsidRPr="00922DE1" w:rsidRDefault="00E22DD9" w:rsidP="00E22DD9">
      <w:pPr>
        <w:autoSpaceDE w:val="0"/>
        <w:autoSpaceDN w:val="0"/>
        <w:adjustRightInd w:val="0"/>
        <w:spacing w:after="0" w:line="240" w:lineRule="auto"/>
        <w:rPr>
          <w:rFonts w:ascii="Times New Roman" w:hAnsi="Times New Roman" w:cs="Times New Roman"/>
        </w:rPr>
      </w:pPr>
      <w:r w:rsidRPr="00922DE1">
        <w:rPr>
          <w:rFonts w:cs="Times New Roman"/>
          <w:sz w:val="20"/>
          <w:szCs w:val="20"/>
        </w:rPr>
        <w:t>Истинското име на "ДСК" АД</w:t>
      </w:r>
      <w:r w:rsidRPr="00922DE1">
        <w:rPr>
          <w:rFonts w:ascii="Times New Roman" w:hAnsi="Times New Roman" w:cs="Times New Roman"/>
        </w:rPr>
        <w:t xml:space="preserve"> е Allami Takarekpenztar</w:t>
      </w:r>
    </w:p>
    <w:p w:rsidR="00E22DD9" w:rsidRPr="00922DE1" w:rsidRDefault="00E22DD9" w:rsidP="00E22DD9">
      <w:pPr>
        <w:autoSpaceDE w:val="0"/>
        <w:autoSpaceDN w:val="0"/>
        <w:adjustRightInd w:val="0"/>
        <w:spacing w:after="0" w:line="240" w:lineRule="auto"/>
        <w:rPr>
          <w:rFonts w:ascii="Times New Roman" w:hAnsi="Times New Roman" w:cs="Times New Roman"/>
        </w:rPr>
      </w:pPr>
    </w:p>
    <w:p w:rsidR="00E22DD9" w:rsidRPr="00922DE1" w:rsidRDefault="00E22DD9" w:rsidP="00E22DD9">
      <w:pPr>
        <w:autoSpaceDE w:val="0"/>
        <w:autoSpaceDN w:val="0"/>
        <w:adjustRightInd w:val="0"/>
        <w:spacing w:after="0" w:line="240" w:lineRule="auto"/>
        <w:rPr>
          <w:rFonts w:ascii="Times New Roman" w:hAnsi="Times New Roman" w:cs="Times New Roman"/>
        </w:rPr>
      </w:pPr>
      <w:r w:rsidRPr="00922DE1">
        <w:rPr>
          <w:rFonts w:cs="Times New Roman"/>
          <w:sz w:val="20"/>
          <w:szCs w:val="20"/>
        </w:rPr>
        <w:t xml:space="preserve">Истинското име на ПОЩЕНСКА АД </w:t>
      </w:r>
      <w:r w:rsidRPr="00922DE1">
        <w:rPr>
          <w:rFonts w:ascii="Times New Roman" w:hAnsi="Times New Roman" w:cs="Times New Roman"/>
        </w:rPr>
        <w:t>е Ταχυδρομική Τράπεζα</w:t>
      </w:r>
    </w:p>
    <w:p w:rsidR="00E22DD9" w:rsidRPr="00922DE1" w:rsidRDefault="00E22DD9" w:rsidP="00E22DD9">
      <w:pPr>
        <w:autoSpaceDE w:val="0"/>
        <w:autoSpaceDN w:val="0"/>
        <w:adjustRightInd w:val="0"/>
        <w:spacing w:after="0" w:line="240" w:lineRule="auto"/>
        <w:rPr>
          <w:rFonts w:ascii="Times New Roman" w:hAnsi="Times New Roman" w:cs="Times New Roman"/>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Истинското име на ОББ АД </w:t>
      </w:r>
      <w:r w:rsidRPr="00922DE1">
        <w:rPr>
          <w:rFonts w:ascii="Times New Roman" w:hAnsi="Times New Roman" w:cs="Times New Roman"/>
        </w:rPr>
        <w:t xml:space="preserve">е Ενωμένη Βελγική Ελληνική Ισραηλινή Τράπεζα ; United Belgian Greek Israeli Bank ; </w:t>
      </w:r>
      <w:r w:rsidRPr="00922DE1">
        <w:rPr>
          <w:rFonts w:ascii="Times New Roman" w:hAnsi="Times New Roman" w:cs="Times New Roman"/>
          <w:rtl/>
        </w:rPr>
        <w:t xml:space="preserve">הבנק הישראלי היווני הבלגי המאוחד </w:t>
      </w:r>
      <w:r w:rsidRPr="00922DE1">
        <w:rPr>
          <w:rFonts w:ascii="Times New Roman" w:hAnsi="Times New Roman" w:cs="Times New Roman"/>
        </w:rPr>
        <w:t xml:space="preserve">; </w:t>
      </w:r>
      <w:r w:rsidRPr="00922DE1">
        <w:rPr>
          <w:rFonts w:cs="Times New Roman"/>
          <w:sz w:val="20"/>
          <w:szCs w:val="20"/>
        </w:rPr>
        <w:t>на български език с цел укриване истината за обединената банка накратко трапеза.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Оказва се ОББ тъй наречената "банка" наистина е обединена в "България" с една, единствена цел.</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"БАНКА" НА ГРЪЦКИ ЕЗИК - ТРАПЕЗА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На българската "трапеза" на БНБ АД има дългогодишна история срещу "България" 1878-1992</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Афера, Задруга и Картел.</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Какво е присъствието на банковите аферисти в картела на БНБ АД нелегалната и противообществена проява като ОПГ започнало още през 1879 година раждането на "народната банка" заради окупационен </w:t>
      </w:r>
      <w:r w:rsidRPr="00922DE1">
        <w:rPr>
          <w:rFonts w:cs="Times New Roman"/>
          <w:sz w:val="20"/>
          <w:szCs w:val="20"/>
        </w:rPr>
        <w:lastRenderedPageBreak/>
        <w:t>фонд съдирани български кожи заради кражби с три пъти фалит с изнасянето на злато винаги в центъра една и съща "банка" с едни и същи резултати, например дръзката кражба 1000:1 спестяванията тъй нататък до 1992 изведнъж загубата на законност, не легитимира в липсваща "държава" нелегалното присъствие на банки!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Законни, Легитимни банки в "България" няма!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След 1992 няма държава с името "България" на Балкански полуостров!</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Има Нелегални форми на ОПГ бандитизъм с дръзки кражби на Ресурс от Националното богатство!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Без легитимност след 1992 БНБ е - Нелегален субект, незаконен и с престъпни действия въпреки внушението като сграден фонд и консумативи, това не узаконява нищо!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Телевизията също не узаконява нищо!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Липсата на законна власт след 1992 довежда Нелегална, Нелегитимна и Престъпна с нейните форми на ОПГ бандитизъм, най-отгоре същата БНБ след 2005 станала Акционерно Дружество след Държавния Преврат, вече обяснено!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Забелязано присъствието на известни, международни аферисти в "българските банки" тъй наречените форми на ОПГ задругата, добавени подставени лица с крипто български имена в нарочен безпорядък за да се скрие фактът, че "българските банки" са 99% чужда собственост!</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Проверените от Суверен тъй наречени "български банки" са 99% чужда собственост!</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Този факт, се укрива по веригата на властта от зависимата власт от паричните масиви на банковата олигархия, като част от международния картел в "България" забелязано от Суверен, което е недопустимо!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СВИНСКА ВРЪЗКА</w:t>
      </w:r>
      <w:r w:rsidRPr="00922DE1">
        <w:rPr>
          <w:rFonts w:cs="Times New Roman"/>
          <w:sz w:val="20"/>
          <w:szCs w:val="20"/>
        </w:rPr>
        <w: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Властта е с вързани ръце, защото ежемесечните приходи идват по веригата на БНБ АД нелегалната финансова конструкция, разгледано в детайли и показано като "свинска връзка" или да нахраниш прасето на властта!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Така в "България" не е възможно осъждане или обсъждане на банковия бандитизъм официално, което ще лиши от приходи веднага веригата на гладното прасе.</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Искът на Суверен е оправдан и минимален към вредата, нанесена от БНБ АД задругата на по същество мафия в "държавата" за липсваща държава след 1992 нито корпорация след 2005 година!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Не забравяме, че през 2005 е извършен Държавен Преврат!</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Нелегалните форми на "банков" бандитизъм правят друго, докато се хранят от "българската икономика" те развиват остри форми на "законотворчество" от висотата на всеобщото невежество или измамна форма на комуникация с пострадалите!</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БНБ АД организира съответните регистри, назначава кадри и "лицензира банки" също кредитните форми за ограбване, зловещо и безмилостно така в "България" "длъжниците" са 600К от 5М народец измамени от нелегални "банки" в нито държава след 1992 нито корпорация след 2005 година!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Така цялата "държава" е пострадала от едно и също място, заменящо пасиви (без покритие) за активи, оспособени за целта чуждите лица в "българската икономика" такава също няма!</w:t>
      </w:r>
    </w:p>
    <w:p w:rsidR="00E22DD9" w:rsidRDefault="00E22DD9" w:rsidP="00E22DD9">
      <w:pPr>
        <w:autoSpaceDE w:val="0"/>
        <w:autoSpaceDN w:val="0"/>
        <w:adjustRightInd w:val="0"/>
        <w:spacing w:after="0" w:line="240" w:lineRule="auto"/>
        <w:rPr>
          <w:rFonts w:cs="Times New Roman"/>
          <w:sz w:val="20"/>
          <w:szCs w:val="20"/>
          <w:lang w:val="en-US"/>
        </w:rPr>
      </w:pPr>
    </w:p>
    <w:p w:rsidR="00922DE1" w:rsidRDefault="00922DE1" w:rsidP="00E22DD9">
      <w:pPr>
        <w:autoSpaceDE w:val="0"/>
        <w:autoSpaceDN w:val="0"/>
        <w:adjustRightInd w:val="0"/>
        <w:spacing w:after="0" w:line="240" w:lineRule="auto"/>
        <w:rPr>
          <w:rFonts w:cs="Times New Roman"/>
          <w:sz w:val="20"/>
          <w:szCs w:val="20"/>
          <w:lang w:val="en-US"/>
        </w:rPr>
      </w:pPr>
    </w:p>
    <w:p w:rsidR="00922DE1" w:rsidRPr="00922DE1" w:rsidRDefault="00922DE1" w:rsidP="00E22DD9">
      <w:pPr>
        <w:autoSpaceDE w:val="0"/>
        <w:autoSpaceDN w:val="0"/>
        <w:adjustRightInd w:val="0"/>
        <w:spacing w:after="0" w:line="240" w:lineRule="auto"/>
        <w:rPr>
          <w:rFonts w:cs="Times New Roman"/>
          <w:sz w:val="20"/>
          <w:szCs w:val="20"/>
          <w:lang w:val="en-US"/>
        </w:rPr>
      </w:pPr>
    </w:p>
    <w:p w:rsidR="00E22DD9" w:rsidRPr="00922DE1" w:rsidRDefault="00E22DD9" w:rsidP="00E22DD9">
      <w:pPr>
        <w:autoSpaceDE w:val="0"/>
        <w:autoSpaceDN w:val="0"/>
        <w:adjustRightInd w:val="0"/>
        <w:spacing w:after="0" w:line="240" w:lineRule="auto"/>
        <w:rPr>
          <w:rFonts w:cs="Times New Roman"/>
          <w:b/>
          <w:sz w:val="20"/>
          <w:szCs w:val="20"/>
        </w:rPr>
      </w:pPr>
      <w:r w:rsidRPr="00922DE1">
        <w:rPr>
          <w:rFonts w:cs="Times New Roman"/>
          <w:b/>
          <w:sz w:val="20"/>
          <w:szCs w:val="20"/>
        </w:rPr>
        <w:lastRenderedPageBreak/>
        <w:t>ДЪЛЖИМО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Длъжникът БНБ АД поема тежестта солидарно, заедно длъжниците към Главен Мениджър на Суверен огледално, по равно за изискуеми активи като неделима тежест без фиатни (празни) ценности!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ОПГ на БНБ АД дължи на Суверен сумата в активи без ДДС в размер на 251 988 800 лв. към 24.01.2025 година плюс солидарно огледалната сума в активи, дължима от БНБ АД като инициатор, основател и съучастник!</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БНБ се издължава </w:t>
      </w:r>
      <w:r w:rsidR="00922DE1">
        <w:rPr>
          <w:rFonts w:cs="Times New Roman"/>
          <w:sz w:val="20"/>
          <w:szCs w:val="20"/>
        </w:rPr>
        <w:t xml:space="preserve">солидарно, </w:t>
      </w:r>
      <w:r w:rsidRPr="00922DE1">
        <w:rPr>
          <w:rFonts w:cs="Times New Roman"/>
          <w:sz w:val="20"/>
          <w:szCs w:val="20"/>
        </w:rPr>
        <w:t>огледално.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Дългът на БНБ АД банковата задруга от чужди собственици, покрива всеки възможен актив без ограничение по наличност, крипто, фиатни, злато и ценни метали!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Издължаването на БНБ АД към Суверен трансферът, се извършва за сметка на БНБ АД към избран от Суверен съдържател зад граница!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ИНФОРМИРАНА ОПГ</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Всеки един субект, беше надлежно осведомен за процеса през цялото време, изискани задължителни документи за правоспособност, които безналични не бяха представени!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ЛИЦЕНЗ и ПРАВО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Документи за правоспособност (валиден лиценз, валидна съдебна регистрация) не бяха представени!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Така се оказа, че дейността не само на БНБ АД е нелегална, извън легалното право да извършва каквото и да било или престъпна в съдружие на зависими помежду си субекти, с престъпна съзнателност!</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Извършена беше проверка, уведомени за извършената проверка в началото и в края на процеса засегнатите лица и субекти!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Проверката, не беше тайна.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Въз основа на контролна сума, субектите бяха въвлечени в задължения към Суверен!</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Субектите, нямаше да бъдат засегнати, ако не бяха приложили своите навици на най-неподходящото място!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По такъв начин въз основа на контролна сума, субектите бяха въвлечени в задължения към Суверен в изискуем размер, който е динамичен и се повишава реципрочно, и постоянно.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Отсъствието, липсата на перспектива заради "свинската връзка" изнася въпросът зад граница пред легални арбитри. Процесът, се пренася към Международен съд по Натурално Право, Международен Съд по Наказателно право, Венецианска Комисия, Централна Европейска банка, Главна Прокуратура на ЕС, споделено.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НЕЛЕГАЛНА</w:t>
      </w:r>
      <w:r w:rsidRPr="00922DE1">
        <w:rPr>
          <w:rFonts w:cs="Times New Roman"/>
          <w:sz w:val="20"/>
          <w:szCs w:val="20"/>
        </w:rPr>
        <w:t xml:space="preserve"> власт.</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Незаконна, Нелегитимна, без легитимация (освен внушено) властта е - Нелегална, незаконна и бандитска в същата "държава" приключила през 1878-1992 или 33 години нелегална власт на ОПГ в "България" срещу България бившата "трета българска държава".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Нелегална, Бандитска и Престъпна. Какво обичат партизаните в "България" след 1944 след 1992 след 2005 година?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lastRenderedPageBreak/>
        <w:t>Обичат нелегалното движение, движухата, бандитизма и тероризма; обичат държавния преврат, кражбите, мандрите със сирене със злато, с пари за черни дни обичат.</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Обичат властта защото без нея нелегалното движение, движухата в "България" гладна ще остане.</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Европа</w:t>
      </w:r>
      <w:r w:rsidRPr="00922DE1">
        <w:rPr>
          <w:rFonts w:cs="Times New Roman"/>
          <w:sz w:val="20"/>
          <w:szCs w:val="20"/>
        </w:rPr>
        <w: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Европа е съгласна с тази напаст, ако получава % от извършените престъпления защото няма друго, освен нелегална власт с престъпни намерения, превърнати в престъпни действия!</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Затова Европа ще бави, ще спира, ще блокира Заявлението на Суверен от 18-21.10.2024 не само, но ще продължи да създава условия за формите на бандитизъм в същата Европа така, че престъпността да се окуражи в процесите по деградация, без значение посоката!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922DE1" w:rsidP="00E22DD9">
      <w:pPr>
        <w:autoSpaceDE w:val="0"/>
        <w:autoSpaceDN w:val="0"/>
        <w:adjustRightInd w:val="0"/>
        <w:spacing w:after="0" w:line="240" w:lineRule="auto"/>
        <w:rPr>
          <w:rFonts w:cs="Times New Roman"/>
          <w:sz w:val="20"/>
          <w:szCs w:val="20"/>
        </w:rPr>
      </w:pPr>
      <w:proofErr w:type="gramStart"/>
      <w:r>
        <w:rPr>
          <w:rFonts w:cs="Times New Roman"/>
          <w:sz w:val="20"/>
          <w:szCs w:val="20"/>
          <w:lang w:val="en-US"/>
        </w:rPr>
        <w:t>OCG</w:t>
      </w:r>
      <w:r w:rsidR="00E22DD9" w:rsidRPr="00922DE1">
        <w:rPr>
          <w:rFonts w:cs="Times New Roman"/>
          <w:sz w:val="20"/>
          <w:szCs w:val="20"/>
        </w:rPr>
        <w:t xml:space="preserve"> Аферисти извън Закона.</w:t>
      </w:r>
      <w:proofErr w:type="gramEnd"/>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За пореден път банкови аферисти на нелегални (извън Закона) бандитски форми на ОПГ наречени "банки" работещи извън закона след 1992 края на "третата българска държава" 1878-1992 въпреки внушението, за налична държава след 1992 такава няма, но аферисти има и се показват в задруга или завера!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За пореден път (подобно на тъй наречената "пощенска" и "оббългарска" "банки") истинските собственици на ДСК АД, са скрити в множество на крипто "българските имена" на ПОДСТАВЕНИ ЛИЦА / в услуга заради дивиденти като заплати и придобивки в колаборация с международните бандити.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Тъй наречената ДСК АД "банка" не предостави поисканият задължителен (валиден) Лиценз и валидна съдебна Регистрация, от легитимен български съд след 1992 година, но внушението е за основана през 1999 година финансова форма (което е невъзможно без налична легитимна съдебна власт, агенция по вписване) водещо към поредица от тежки, криминални престъпления и срещу финансовата система на предишната държава с името "българия" просъществувала в периода 1878-1992 или 33 години до 2025 на беззаконие и бандитизъм / въпреки идването през 2024 на Суверен след 18.10.2024 година, се вижда остър дефицит на законност, на територия собственост по право на Суверен след 18.10.2024 година!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Това налага за пореден път, излъчената през 2024 година информация към Венецианска комисия, Европейска централна банка, ООН в Женева, както и Европейски Наказателен съд, да бъде споделена отново, както и развита по същество.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ДЪЛЖИМИ</w:t>
      </w:r>
      <w:r w:rsidRPr="00922DE1">
        <w:rPr>
          <w:rFonts w:cs="Times New Roman"/>
          <w:sz w:val="20"/>
          <w:szCs w:val="20"/>
        </w:rPr>
        <w:t xml:space="preserve"> АКТИВИ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Този път обаче, агресивното присъствие на чуждите, нелегитимни и незаконни банки, които нямат валиден банков лиценз (защото БНБ АД е незаконна форма на финансов спекулант, вече обяснено) също /нямат/ валидна съдебна регистрация след 1992 от легитимен "български съд" (такъв няма след периода 1878-1992) - агресивното присъствие на финансови спекуланти, чиято незаконна дейност е - нелегална, извън Закона след 13.07.1992 Конституция ДВ56 / тези субекти, след извършената проверка от Суверен (обяснено), дължат на Негово Превъзходителство Главен Мениджър в Мое лице или Н.П. Валери SR0001670212 (бивш социален статус по лична корпоративна карта гражданинът Валери Александров Георгиев) изискуема сумата дължими активи, както следва до днес - 24.01.2025 реципрочно и солидарно с БНБ АД огледално умножен събирателен дълг така: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ОББ дължими: 20 994 440 (20 МЛН. 994Х. 440 / 16.01.2025)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ПОЩЕНСКА/ПАРИБА дължими : 5 000 000 (5 МЛН. / 10.12.2024)</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ДСК дължими: 100 000 000 (100 МЛН. /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БНБ АД дължими: 125 994 400 (125 МЛН. 994 Х. 400 /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lastRenderedPageBreak/>
        <w:t>ОБЩА СУМА ДЪЛГ 251 988 800 към Суверен, Главен Мениджър до 24.01.2025</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ДЪЛГЪТ обявен тук е без ДДС!</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СОЦИАЛЕН </w:t>
      </w:r>
      <w:r w:rsidRPr="00922DE1">
        <w:rPr>
          <w:rFonts w:cs="Times New Roman"/>
          <w:b/>
          <w:sz w:val="20"/>
          <w:szCs w:val="20"/>
        </w:rPr>
        <w:t>СТАТУС</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Да се отбележи, забележката е, че (не само) Валери Александров Георгиев по Закон е преминал на по-високо ниво над корпоративната власт, по статус над всяка власт след 1992 през 2025 нататък обяснено в Анекс N2 към Акт N1 и стои над всяка една система заедно с всеки, имащ това достойнство на Негово/Нейно Превъзходителства! / личните карти на Техни Превъзходителства, не разполагат с функционални, биологични и социални възможности, да разговарят със собствен глас и да се подписват под невалидни, незаконни форми на комуникация освен чрез злоупотреба, видяно за работещо по собствени "правила" и извън Законите, изработени "нови" такива!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Това внушение, освен върху психопатична основа, е проява на проекция в мозъка управляващ соматичното заболяване, на лицата вече показани с тяхното място във веригата на ОПГ не срещу "България" такава държава няма, но срещу Законната власт на същото място!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На територията на "бившата трета българска държава" загубила правото си на име "България" на атрибутите като национален флаг, държавен печат и всякакви правомощия, има напълно легитимен държавен субект - Суверен!</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Заявлението по дата в ООН Женева указва началото, на Четвъртата Българска Държава!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Забранено е - всичко, което агресивните, нелегални форми на бандитизъм наречени "банки" си позволяват срещу Суверен или стоящият на високо ниво социален статус заради "практиката" по ограбване на стотиците хиляди жертви на ОПГ вече на територията на Суверен!</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Правото и Законът, са на страната на Суверен след 18.10.2024 година.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ФИКЦИЯ, ВНУШЕНИЕ</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Престъпната власт, след 1992 (2005) създава по всякакъв начин внушението за каквото и да било, без наличното право на властова тежест за каквото и да било!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33 годишната форма на бандитизъм, е нанесла тежки психически травми на самовнушение или хипноза в сеанс на престъпната, бандитска и незаконна власт за тяхното място в устройството на новата, Четвърта Българска Държава - такова място няма, защото не е предвидено!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Внушението, че има легитимна власт освен тази на Суверен след 1992 след 2024.10.18 оспособява нелегалната форма на бандитизъм, да си измисля правомощия извън всякакви налични права за такива!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ПОДОБНО НА "ПОЩЕНСКА" И "ОББ" АД нелегалните форми, ДСК АД също е 99% чужда собственост, намерена в "българската икономика" с една цел, и която е - грабеж!</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b/>
          <w:sz w:val="20"/>
          <w:szCs w:val="20"/>
        </w:rPr>
      </w:pPr>
      <w:r w:rsidRPr="00922DE1">
        <w:rPr>
          <w:rFonts w:cs="Times New Roman"/>
          <w:b/>
          <w:sz w:val="20"/>
          <w:szCs w:val="20"/>
        </w:rPr>
        <w:t>СВИНСКА ОПАШКА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Ограбването и Бандитизмът, са превърнати в ежедневие на ОПГ благодарение съдействието на "властта" зависима пряко от центъра "БНБ" АД в съучастие към извършения Държавен Преврат през 2005 година; обяснено!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Превратаджийте поименно, все още разполагат с чужди ресурси и активи, ценности - собственост на Суверен, собственик на едноименна територия с предишно име "България" / обяснено!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Без ДДС. Дългът на (засега) трите нелегални, незаконни и нелегитимни форми на държавен преврат след 2005 негови съучастници през 2025 като Акционерни Дружества, техният дълг в посочения размер, е без ДДС тъй като тези ОПГ дружества, са търговски бригади начисляващи този данък!</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Солидарният Дълг на БНБ АД (оспособил нелегалната, незаконна и нелегитимна, престъпна проява) е в огледален размер без ДДС, дължимо на Главен Мениджър на Суверен или Валери SR 0001670212 вече обяснено как и защо!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ЗАБЕЛЕЖКА</w:t>
      </w:r>
      <w:r w:rsidRPr="00922DE1">
        <w:rPr>
          <w:rFonts w:cs="Times New Roman"/>
          <w:sz w:val="20"/>
          <w:szCs w:val="20"/>
        </w:rPr>
        <w:t>. Суверен е в правото си изцяло да получи изисканите активи от проверените от Нас субекти!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Тези субекти, са нелегални и нямат Законово основание да извършват "банкова дейност" като обмяна между активи и пасиви, боравене с финансови средства, въвличане в лихвени дългове, данъчно отчисление, регистриране, преследване, набеждаване и изнудване!</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b/>
          <w:sz w:val="20"/>
          <w:szCs w:val="20"/>
        </w:rPr>
      </w:pPr>
      <w:r w:rsidRPr="00922DE1">
        <w:rPr>
          <w:rFonts w:cs="Times New Roman"/>
          <w:b/>
          <w:sz w:val="20"/>
          <w:szCs w:val="20"/>
        </w:rPr>
        <w:t>ВАЛИДНОСТ</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Валиден договор за кредит (контролна сума) няма, защото няма валидна, легална банка за сключване на легален и валиден договор, освен да се изтръска торбата с контролна сума отдавна, която е повишена като Иск срещу унгарска банка 99% унгарска собственост, разположена на територията на Суверен бивша "България" 1878-1992 - под името "ДСК" този факт, не може да бъде пренебрегнат!</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ДСК АД е на чужда територия, благодарение на Незаконната, Нелегална (не легитимна) БНБ АД оспособила престъпната делегация на чужда инвазия след извършения Държавен Преврат през 2005 след 1992.07.13 ДВ56 1991.07.13 узурпиране на властта преди извършения Държавния Преврат вече обяснено!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Валидни договори след 1992.07.13 не могат да бъдат сключвани, освен чрез измама с цел грабеж!</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b/>
          <w:sz w:val="20"/>
          <w:szCs w:val="20"/>
        </w:rPr>
        <w:t>МНЕНИЕ</w:t>
      </w:r>
      <w:r w:rsidRPr="00922DE1">
        <w:rPr>
          <w:rFonts w:cs="Times New Roman"/>
          <w:sz w:val="20"/>
          <w:szCs w:val="20"/>
        </w:rPr>
        <w:t xml:space="preserve"> - ПРЕПОРЪКА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Изразеното Мнение на Суверен чрез Главен Мениджър по Закон е - Препоръка, която е задължителна за Изпълнение, за спазването на Санкция, за безспорно Съгласие!</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Оказва се Нелегалната, Нелегитимна и Незаконна, а без Закони и престъпна власт в "България" бившата "трета българска държава" приключила преди 33 години, - тази не само (забранено виж АнексN2 към АктN1 Сертификат за Негово или Нейно Превъзходителства) оспорва Мнението на Суверен, но и внушава фикцията на съгласие с нейното място, на тази Нелегална форма на (умствено) Заболяване, което място по никакъв начин не е публично между нормални хора, но единствено между еднакви "воеводи" атамани и "генерали" по клинична идентификация, не и обратно внушено!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Задругата от измамници въз основа на липсваща власт, измислят религиозното й присъствие по "закони" извън Законите, защото така може оспособено отново чрез БНБ АД Нелегалната форма на касичка, вече обяснено!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По такъв начин също обяснено, Суверен не дължи каквото и да било на липсваща "банка" или ТРАПЕЗА върху българската държава; няма сключени Договори с липсващ субект без наличното Право освен измисленото (виж горе) - в очакване Дължимото към Суверен, да бъде изплатено без възражения, за да не се обременяват длъжниците с нова за тях загуба на "достойнство" каквото и да било между ушите, освен ушната кал!</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Каквото и когато, където и да било взето от Суверен, няма основание по Закон за действие освен Едноличното право на Едностранно Доволство, без обратна перспектива!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Последното (засега) Престъпление на тъй наречената ДСК АД е изпращането от Гърция (чужда държава) на искане, което направи дългът на ДСК АД тъй наречената "държавна сп</w:t>
      </w:r>
      <w:r w:rsidR="0041604D">
        <w:rPr>
          <w:rFonts w:cs="Times New Roman"/>
          <w:sz w:val="20"/>
          <w:szCs w:val="20"/>
        </w:rPr>
        <w:t>естовна каса" или "ДСК" АД ЕИК</w:t>
      </w:r>
      <w:r w:rsidRPr="00922DE1">
        <w:rPr>
          <w:rFonts w:cs="Times New Roman"/>
          <w:sz w:val="20"/>
          <w:szCs w:val="20"/>
        </w:rPr>
        <w:t xml:space="preserve"> в оригинал Allami Takarekpenztar като престъпна (виж горе) нелегална (виж долу) форма на псевдо финансов субект (реално организация за кражби и бандитизъм подобно на БНБ АД) дългът - да бъде фиксиран по Закон на Едностранно Доволство Х 10 така дължимите 10 000 000 от страна на ДСК АД солидарно с БНБ АД активи към Суверен, на 24.01.2025 са в размер на 100 000 000 (100 МЛН.) без обяснения, без забележки, без алтернатива освен вече показаното! </w:t>
      </w:r>
      <w:r w:rsidRPr="00501443">
        <w:rPr>
          <w:rFonts w:cs="Times New Roman"/>
          <w:b/>
          <w:sz w:val="20"/>
          <w:szCs w:val="20"/>
        </w:rPr>
        <w:t>БНБ</w:t>
      </w:r>
      <w:r w:rsidRPr="00922DE1">
        <w:rPr>
          <w:rFonts w:cs="Times New Roman"/>
          <w:sz w:val="20"/>
          <w:szCs w:val="20"/>
        </w:rPr>
        <w:t xml:space="preserve"> АД като инициатор и съучастник </w:t>
      </w:r>
      <w:r w:rsidRPr="00922DE1">
        <w:rPr>
          <w:rFonts w:cs="Times New Roman"/>
          <w:sz w:val="20"/>
          <w:szCs w:val="20"/>
        </w:rPr>
        <w:lastRenderedPageBreak/>
        <w:t>в процеса, поема - огледалната тежест в размер на 100 000 000 (100 МЛН.) без обяснения, без забележки, без алтернатива освен вече показаното!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Препоръката, към нелегалната българска власт в лицето на службите по сигурността, е да се проследи връзката от Гърция към "България" на картела (наречен ДСК АД) към бригада във Варна (ул. Преслав N69) с пълномощник Александрина Софрониева, която бригада изпраща на фиктивен адрес София бул. "Скобелев" N48 писмо с психическа травма на лично увреждане, словесно твърдение с клевета, набеждаване и уронване честта и достойнството, което послужи за изпращането на Доклад Иск срещу Нелегалната, Нелегитимна и Незаконна "власт" след изпратеното на 18-21.10.2024 Заявление пред ООН в Женева и Международен Съд по Натурално Право за новата, Четвърта Българска Държава / крайно неизгодно за съдеятелите в Европа, защото е ясно без външно съгласие бандитизмът в "България" не е възможен!</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Този път Искът е материален в активи и веществен по изградена ценностната система в човешкото общество!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Тъй нареченият "пълномощник" на тъй наречената "банка" ДСК АД Александрина Софрониева, е без легитимно, легално и законно пълномощно и няма никаква правна основа след 1992.07.13 без наличната власт на съдебния регистратор, да притежава пълната мощ на липсваща мощ освен чрез внушението за това!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Нито ДСК АД е легална форма на Законен субект, </w:t>
      </w:r>
      <w:r w:rsidRPr="00501443">
        <w:rPr>
          <w:rFonts w:cs="Times New Roman"/>
          <w:b/>
          <w:sz w:val="20"/>
          <w:szCs w:val="20"/>
        </w:rPr>
        <w:t>нито</w:t>
      </w:r>
      <w:r w:rsidRPr="00922DE1">
        <w:rPr>
          <w:rFonts w:cs="Times New Roman"/>
          <w:sz w:val="20"/>
          <w:szCs w:val="20"/>
        </w:rPr>
        <w:t xml:space="preserve"> Алексадрина е изразител освен на престъпното съучастие, съдеятел на международния (виж) банков картел, вече обяснено, не само за ОББ и БРИБ Докладът от 2011 година!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Тоест лицето, получило по спедитор Спийди от Гърция този лист хартия за вътрешна злоупотреба, може да го употреби не повече от фактическата среда в симбиоза на аферистите с български имена!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Вероятно, не става дума за международния тероризъм на аферисти в колаборация с техните "пълномощници" в липсващата държава след 1992 година!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ДСК АД обаче, излиза извън границите на вътрешен "спор" въпреки, че със Суверен няма законна основа за възникването на каквото и да било, на едноименна територия!</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Така ДСК АД показва едно друго лице, на външна ТРАПЕЗА подобно на всяка една "българска банка" оспособено от Акционерното Дружество на БНБ АД в историята на "България" срещу България до идването на СУВЕРЕН през 2024 на 18 Октомври, след 1879 родена тъй наречената "българска народна банка" във връзка с окупационния фонд и за улеснено, извършването на кражби!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БНБ </w:t>
      </w:r>
      <w:r w:rsidRPr="00922DE1">
        <w:rPr>
          <w:rFonts w:cs="Times New Roman"/>
          <w:b/>
          <w:sz w:val="20"/>
          <w:szCs w:val="20"/>
        </w:rPr>
        <w:t>ТРАПЕЗАТА</w:t>
      </w:r>
      <w:r w:rsidRPr="00922DE1">
        <w:rPr>
          <w:rFonts w:cs="Times New Roman"/>
          <w:sz w:val="20"/>
          <w:szCs w:val="20"/>
        </w:rPr>
        <w:t>, показва своя характер през цялото време.</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УНГАРСКА БАНКА В РУСКАТА СТОЛИЦА НА БАЛКАНСКИ ПОЛУОСТРОВ</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Унгарска банка в руската и съветска столица София, наречена "държавна спестовна каса" Акционерно дружество вместо - állami takarékpénztár / за жертвата на българския потребител ДСК е по-разбираемо.</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 </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Собственост: ОТП БАНК НРТ | УНГАРИЯ 99,92% - акционер.</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БАНКА ДСК | АД ЕИК, град: 121830616, София основана: 26.01.1999 регистрация по ДДС: ДА - от 30.06.1996 г. Адрес: област София (столица), София 1036, район Оборище, ул. Московска 19 КИД 2008: 6419 - Друго парично посредничество.</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Управление и собственост Представляващ/и:</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ТАМАШ ХАК - КОВАЧ - ГЛАВЕН ИЗПЪЛНИТЕЛЕН ДИРЕКТОР | УНГАРИЯ - управителен съвет.</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ТАМАШ ХАК - КОВАЧ | УНГАРИЯ - представител.</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lastRenderedPageBreak/>
        <w:t xml:space="preserve">ЛАСЛО ВОЛФ | УНГАРИЯ - надзорен съвет ЛАСЛО БЕНЧИК | УНГАРИЯ - надзорен съвет </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АНТОНИ РАДЕВ | УНГАРИЯ - надзорен съвет </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ЖУЖАНА БЕРЕЦКИ | УНГАРИЯ - надзорен съвет ТАМАШ БЕРНАТ | УНГАРИЯ - надзорен съвет ЕДИНА БЕРЛИНГЕР | УНГАРИЯ - надзорен съвет.</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ПОДСТАВЕНИ ЛИЦА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БОЯН ФИЛИПОВ СТЕФОВ - ИЗПЪЛНИТЕЛЕН ДИРЕКТОР - управителен съвет СЛАВЕЙКО ЛЮБОМИРОВ СЛАВЕЙКОВ - ИЗПЪЛНИТЕЛЕН ДИРЕКТОР - управителен съвет ДОРОТЕЯ НИКОЛОВА - управителен съвет</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ДИМИТЪР ИВАНОВ ДИЛОВ - ИЗПЪЛНИТЕЛЕН ДИРЕКТОР - управителен съвет МИХАИЛ РУМЕНОВ КОМИТСКИ - ИЗПЪЛНИТЕЛЕН ДИРЕКТОР - управителен съвет ЦВЕТОСЛАВ НАЙДЕНОВ ДИМОВ - ИЗПЪЛНИТЕЛЕН ДИРЕКТОР - управителен съвет СЛАВЕЙКО ЛЮБОМИРОВ СЛАВЕЙКОВ - ИЗПЪЛНИТЕЛЕН ДИРЕКТОР - представител БОЯН ФИЛИПОВ СТЕФОВ - ИЗПЪЛНИТЕЛЕН ДИРЕКТОР - представител ДОРОТЕЯ НИКОЛАЕВА НИКОЛОВА - представител ДИМИТЪР ИВАНОВ ДИЛОВ - ИЗПЪЛНИТЕЛЕН ДИРЕКТОР - представител МИХАИЛ РУМЕНОВ КОМИТСКИ - ИЗПЪЛНИТЕЛЕН ДИРЕКТОР - представител ЦВЕТОСЛАВ НАЙДЕНОВ ДИМОВ - ИЗПЪЛНИТЕЛЕН ДИРЕКТОР - представител.</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Собственост: </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ОТП БАНК НРТ | УНГАРИЯ 99,92% - акционер ОБЩИНА БУРГАС 0,02% - акционер </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Действителни собственици: </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ОТП БАНК НРТ | УНГАРИЯ - Юридическо лице или друго правно образувание, чрез което пряко се упражнява контрол ЛАСЛО БЕНЧИК | УНГАРИЯ - Представители на юридическо лице или друго правно образувание, чрез което пряко се упражнява контрол ЛАСЛО ВОЛФ | УНГАРИЯ - Представители на юридическо лице или друго правно образувание, чрез което пряко се упражнява контрол.</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Накратко за БАНКА ДСК</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БАНКА ДСК АД (DSK Bank), с ЕИК 121830616, е основана на 26.01.1999 г. и е свързана с 11 други юридически лица. </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Към момента дружеството е със статус "действащ" и с капитал от 1 328 659 920 лева.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Съдружия. Дъщерни Дружества - 5 (в които БАНКА ДСК има над 50% участие)</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1100% ДСК ДОМ | ЕАД | София 2100% ДСК ВЕНЧЪРС | ЕАД | София 3100% ОТП ЛИЗИНГ | ЕООД | София 499,85% ПЕНСИОННО ОСИГУРИТЕЛНА КОМПАНИЯ ДСК - РОДИНА | АД | София 552% РЕГИОНАЛЕН ФОНД ЗА ГРАДСКО РАЗВИТИЕ | АД | София БАНКА ДСК | АД | София - дружество майка.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Асоциирани Дружества - 5 (в които БАНКА ДСК има под 50% участие)</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125% ДСК УПРАВЛЕНИЕ НА АКТИВИ | АД | София 225% ДРУЖЕСТВО ЗА КАСОВИ УСЛУГИ | АД | София 311,22% БОРИКА | АД | София 45% ЦЕНТРАЛЕН ДЕПОЗИТАР | АД | София 50,17% БУРГАСКА БОРСА | АД | Бургас</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Понастоящем в Съдружие със - 56 лица</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ДСК АД КАРТЕЛ В СЪДРУЖИЕ - ОББ АД (БРИБ-СИ), БНБ АД, УК ББ АД, ЮРОБАНК АД (ПОЩЕНСКА, ПАРИБА ФР) Т.Н.</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 xml:space="preserve">175% ОТП ФОНД МЕНИДЖМЪНТ ЛИМИТЕД ДСК УПРАВЛЕНИЕ НА АКТИВИ | АД | София 243,70% МИНИСТЕРСТВО НА ФИНАНСИТЕ ЦЕНТРАЛЕН ДЕПОЗИТАР | АД | София | действащ 336,11% БЪЛГАРСКА НАРОДНА БАНКА БОРИКА | АД | София 425% ОБЕДИНЕНА БЪЛГАРСКА БАНКА АД ДРУЖЕСТВО ЗА КАСОВИ УСЛУГИ | АД | София 525% УНИКРЕДИТ БУЛБАНК АД ДРУЖЕСТВО ЗА КАСОВИ УСЛУГИ | АД | София | 625% БЪЛГАРСКА НАРОДНА БАНКА ДРУЖЕСТВО ЗА КАСОВИ УСЛУГИ | АД | София | действащ 724% </w:t>
      </w:r>
      <w:r w:rsidRPr="00922DE1">
        <w:rPr>
          <w:rFonts w:cs="Times New Roman"/>
          <w:sz w:val="20"/>
          <w:szCs w:val="20"/>
        </w:rPr>
        <w:lastRenderedPageBreak/>
        <w:t xml:space="preserve">БОЛКАН АДВАЙЗЪРС АД РЕГИОНАЛЕН ФОНД ЗА ГРАДСКО РАЗВИТИЕ | АД | София 813,84% УНИКРЕДИТ БУЛБАНК АД </w:t>
      </w:r>
      <w:r w:rsidRPr="00922DE1">
        <w:rPr>
          <w:rFonts w:hAnsi="Times New Roman" w:cs="Times New Roman"/>
          <w:sz w:val="20"/>
          <w:szCs w:val="20"/>
        </w:rPr>
        <w:t>￼</w:t>
      </w:r>
      <w:r w:rsidRPr="00922DE1">
        <w:rPr>
          <w:rFonts w:cs="Times New Roman"/>
          <w:sz w:val="20"/>
          <w:szCs w:val="20"/>
        </w:rPr>
        <w:t>БОРИКА | АД | София 912% ЕЛАНА ИНВЕСТМЪНТ АД РЕГИОНАЛЕН ФОНД ЗА ГРАДСКО РАЗВИТИЕ | АД | София 1012% ЕЛАНА ХОЛДИНГ АД РЕГИОНАЛЕН ФОНД ЗА ГРАДСКО РАЗВИТИЕ | АД | София 1111,29% ОБЕДИНЕНА БЪЛГАРСКА БАНКА АД БОРИКА | АД | София 128,54% ЮРОБАНК БЪЛГАРИЯ АД БОРИКА | АД | София 135,77% ПЪРВА ИНВЕСТИЦИОННА БАНКА АД БОРИКА | АД | София 145% ЦЕНТРАЛНА КООПЕРАТИВНА БАНКА АД ЦЕНТРАЛЕН ДЕПОЗИТАР | АД | София 155% КАПМАН ХОЛДИНГ АД ЦЕНТРАЛЕН ДЕПОЗИТАР | АД | София 165% РАЙФАЙЗЕНБАНК /БЪЛГАРИЯ/ ЕАД ЦЕНТРАЛЕН ДЕПОЗИТАР | АД | София 175% УНИКРЕДИТ БУЛБАНК АД ЦЕНТРАЛЕН ДЕПОЗИТАР | АД | София 184,51% БЪЛГАРСКА ФОНДОВА БОРСА АД ЦЕНТРАЛЕН ДЕПОЗИТАР | АД | София 194,36% ТЕКСИМ БАНК АД ЦЕНТРАЛЕН ДЕПОЗИТАР | АД | София 204,17% ЦЕНТРАЛНА КООПЕРАТИВНА БАНКА АД БОРИКА | АД | София 213,80% ОБЩИНСКА БАНКА АД БОРИКА | АД | София 222,20% БОРИКА АД ЦЕНТРАЛЕН ДЕПОЗИТАР | АД | София | 232,14% СИТИБАНК ЕВРОПА АД КЛОН БЪЛГАРИЯ ЦЕНТРАЛЕН ДЕПОЗИТАР | АД | София 242% ПЪРВА ФИНАНСОВА БРОКЕРСКА КЪЩА ЕООД ЦЕНТРАЛЕН ДЕПОЗИТАР | АД | София 251,13% АЛИАНЦ БАНК БЪЛГАРИЯ АД БОРИКА | АД | София 261,10% ИНТЕРНЕШЪНЪЛ АСЕТС БАНК АД БОРИКА | АД | София 271,09% ИНВЕСТБАНК АД БОРИКА | АД | София 280,84% ПРОКРЕДИТ БАНК (БЪЛГАРИЯ) EАД БОРИКА | АД | СофияП290,50% ФИНАНСОВА КЪЩА ЛОГОС - ТМ АД ЦЕНТРАЛЕН ДЕПОЗИТАР | АД | София 300,27% ТОКУДА БАНК АД БОРИКА | АД | София 310,24% БНП ПАРИБА С.А. - КЛОН СОФИЯ КЧТ БОРИКА | АД | София 320,20% СИТИБАНК ЕВРОПА АД КЛОН БЪЛГАРИЯ КЧТ БОРИКА | АД | София 330,17% БЪЛГАРСКА БАНКА ЗА РАЗВИТИЕ АД БОРИКА | АД | София 340,13% ТЕКСИМ БАНК АД БОРИКА | АД | София 350,08% ТИ БИ АЙ БАНК ЕАД БОРИКА | АД | София 360,01% ТЕ - ДЖЕ ЗИРААТ БАНКАСЪ - КЛОН СОФИЯ КЧТ БОРИКА | АД | София 373,73% ДЯНКО НИКОЛОВ ДЯКОВ БУРГАСКА БОРСА | АД | Бургас | 381,27% КРАСИМИР КИРОВ - ЕЛЕНА КИРОВА БУРГАСКА БОРСА | АД | Бургас | 391,27% ДИМИТЪР ТОДОРОВ ПЕТРОВ БУРГАСКА БОРСА | АД | Бургас | 401,27% НИКОЛАЙ ИВАНОВ ПАНАЙОТОВ БУРГАСКА БОРСА | АД | Бургас | 410,79% АХТОКОМЕРС БУРГАСКА БОРСА | АД | Бургас | 420,73% МАРИН ГОСПОДИНОВ ГОЧЕВ БУРГАСКА БОРСА | АД | Бургас | 430,54% УНИКЛУБ - 33 - МАРИН ГОЧЕВ БУРГАСКА БОРСА | АД | Бургас | 440,54% ИНТЕРКОМПЛЕКТ - ТОДОР ГАДЖУРОВ БУРГАСКА БОРСА | АД | Бургас | 450,54% ХЕЛИОС - ПЛОВДИВ - ВАСИЛЕВ И С - ИЕ БУРГАСКА БОРСА | АД | Бургас | 460,38% СДРУЖЕНИЕ ТЪРГОВСКО - ПРОМИШЛЕНА ПАЛАТА - БУРГАС БУРГАСКА БОРСА | АД | Бургас | 470,36% АНТЕКС - АНТОН СТАНКОВ БУРГАСКА БОРСА | АД | Бургас | 480,33% ВЕНО - ХОЛДИНГ БУРГАСКА БОРСА | АД | Бургас | 490,33% МИТ - 79 - ИВАН ТАГАВОВ БУРГАСКА БОРСА | АД | Бургас | 500,29% СТЕСА БУРГАСКА БОРСА | АД | Бургас | 510,29% МЕТАЛСЕРВИЗ - ГРИША СТЕФАНОВ БУРГАСКА БОРСА | АД | Бургас | 520,29% ЕННСЕР БУРГАСКА БОРСА | АД | Бургас | 530,21% БУРГАСКИ СВОБОДЕН УНИВЕРСИТЕТ БУРГАСКА БОРСА | АД | Бургас | 540,16% АВЕС БУРГАСКА БОРСА | АД | Бургас | 550,16% БУРГАС - АВТОТРАНСПОРТ БУРГАСКА БОРСА | АД | Бургас | 560,06% РАЙОНЕН КООПЕРАТИВЕН СЪЮЗ ЧЕРНОМОРИЕ БУРГАСКА БОРСА | АД | Бургас.</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БулМар Пъблишинг ЕООД / КРАЙ</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Sovereign gives away 125,994,400 "Bulgarian leva" BGL or equivalent in selected currency!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The conditions for this are shown in the text.</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BEAST Sovereign vs. Illegal Entities draft, prior to submission to Arbitration on Claim in connection with Report / abridged version.</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Fourth Bulgarian State</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Why is it shown?</w:t>
      </w: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Because.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Sovereign gives away 125,994,400 "Bulgarian leva" BGL or equivalent in selected currency!</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https://archive.org/details/english-rose</w:t>
      </w:r>
    </w:p>
    <w:p w:rsidR="00E22DD9" w:rsidRPr="00922DE1" w:rsidRDefault="00E22DD9" w:rsidP="00E22DD9">
      <w:pPr>
        <w:autoSpaceDE w:val="0"/>
        <w:autoSpaceDN w:val="0"/>
        <w:adjustRightInd w:val="0"/>
        <w:spacing w:after="0" w:line="240" w:lineRule="auto"/>
        <w:rPr>
          <w:rFonts w:cs="Times New Roman"/>
          <w:sz w:val="20"/>
          <w:szCs w:val="20"/>
        </w:rPr>
      </w:pPr>
    </w:p>
    <w:p w:rsidR="00E22DD9" w:rsidRPr="00922DE1" w:rsidRDefault="00E22DD9" w:rsidP="00E22DD9">
      <w:pPr>
        <w:autoSpaceDE w:val="0"/>
        <w:autoSpaceDN w:val="0"/>
        <w:adjustRightInd w:val="0"/>
        <w:spacing w:after="0" w:line="240" w:lineRule="auto"/>
        <w:rPr>
          <w:rFonts w:cs="Times New Roman"/>
          <w:sz w:val="20"/>
          <w:szCs w:val="20"/>
        </w:rPr>
      </w:pPr>
      <w:r w:rsidRPr="00922DE1">
        <w:rPr>
          <w:rFonts w:cs="Times New Roman"/>
          <w:sz w:val="20"/>
          <w:szCs w:val="20"/>
        </w:rPr>
        <w:t>https://archive.org/download/english-rose/55.txt</w:t>
      </w:r>
    </w:p>
    <w:p w:rsidR="005D506A" w:rsidRPr="00922DE1" w:rsidRDefault="005D506A"/>
    <w:sectPr w:rsidR="005D506A" w:rsidRPr="00922DE1" w:rsidSect="00AA0EF6">
      <w:pgSz w:w="11905" w:h="16837"/>
      <w:pgMar w:top="1417" w:right="1440" w:bottom="1417" w:left="1440" w:header="708" w:footer="708"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hyphenationZone w:val="425"/>
  <w:characterSpacingControl w:val="doNotCompress"/>
  <w:compat/>
  <w:rsids>
    <w:rsidRoot w:val="00E22DD9"/>
    <w:rsid w:val="0041604D"/>
    <w:rsid w:val="00427367"/>
    <w:rsid w:val="004F6A9C"/>
    <w:rsid w:val="00501443"/>
    <w:rsid w:val="005D506A"/>
    <w:rsid w:val="00922DE1"/>
    <w:rsid w:val="00BA7672"/>
    <w:rsid w:val="00E22DD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0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tents1">
    <w:name w:val="Contents 1"/>
    <w:basedOn w:val="a"/>
    <w:next w:val="a"/>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Contents2">
    <w:name w:val="Contents 2"/>
    <w:basedOn w:val="a"/>
    <w:next w:val="a"/>
    <w:uiPriority w:val="99"/>
    <w:rsid w:val="00E22DD9"/>
    <w:pPr>
      <w:autoSpaceDE w:val="0"/>
      <w:autoSpaceDN w:val="0"/>
      <w:adjustRightInd w:val="0"/>
      <w:spacing w:after="0" w:line="240" w:lineRule="auto"/>
      <w:ind w:left="1440" w:hanging="431"/>
    </w:pPr>
    <w:rPr>
      <w:rFonts w:ascii="Times New Roman" w:hAnsi="Times New Roman" w:cs="Times New Roman"/>
      <w:sz w:val="24"/>
      <w:szCs w:val="24"/>
    </w:rPr>
  </w:style>
  <w:style w:type="paragraph" w:customStyle="1" w:styleId="Contents3">
    <w:name w:val="Contents 3"/>
    <w:basedOn w:val="a"/>
    <w:next w:val="a"/>
    <w:uiPriority w:val="99"/>
    <w:rsid w:val="00E22DD9"/>
    <w:pPr>
      <w:autoSpaceDE w:val="0"/>
      <w:autoSpaceDN w:val="0"/>
      <w:adjustRightInd w:val="0"/>
      <w:spacing w:after="0" w:line="240" w:lineRule="auto"/>
      <w:ind w:left="2160" w:hanging="431"/>
    </w:pPr>
    <w:rPr>
      <w:rFonts w:ascii="Times New Roman" w:hAnsi="Times New Roman" w:cs="Times New Roman"/>
      <w:sz w:val="24"/>
      <w:szCs w:val="24"/>
    </w:rPr>
  </w:style>
  <w:style w:type="paragraph" w:customStyle="1" w:styleId="LowerRomanList">
    <w:name w:val="Lower Roman List"/>
    <w:basedOn w:val="a"/>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NumberedHeading1">
    <w:name w:val="Numbered Heading 1"/>
    <w:basedOn w:val="Heading1"/>
    <w:next w:val="a"/>
    <w:uiPriority w:val="99"/>
    <w:rsid w:val="00E22DD9"/>
    <w:pPr>
      <w:tabs>
        <w:tab w:val="left" w:pos="431"/>
      </w:tabs>
      <w:spacing w:before="0" w:after="0"/>
    </w:pPr>
    <w:rPr>
      <w:rFonts w:ascii="Times New Roman" w:hAnsi="Times New Roman" w:cs="Times New Roman"/>
      <w:b w:val="0"/>
      <w:bCs w:val="0"/>
      <w:sz w:val="24"/>
      <w:szCs w:val="24"/>
    </w:rPr>
  </w:style>
  <w:style w:type="paragraph" w:customStyle="1" w:styleId="NumberedHeading2">
    <w:name w:val="Numbered Heading 2"/>
    <w:basedOn w:val="Heading2"/>
    <w:next w:val="a"/>
    <w:uiPriority w:val="99"/>
    <w:rsid w:val="00E22DD9"/>
    <w:pPr>
      <w:tabs>
        <w:tab w:val="left" w:pos="431"/>
      </w:tabs>
      <w:spacing w:before="0" w:after="0"/>
    </w:pPr>
    <w:rPr>
      <w:rFonts w:ascii="Times New Roman" w:hAnsi="Times New Roman" w:cs="Times New Roman"/>
      <w:b w:val="0"/>
      <w:bCs w:val="0"/>
      <w:sz w:val="24"/>
      <w:szCs w:val="24"/>
    </w:rPr>
  </w:style>
  <w:style w:type="paragraph" w:customStyle="1" w:styleId="SquareList">
    <w:name w:val="Square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character" w:customStyle="1" w:styleId="EndnoteText">
    <w:name w:val="Endnote Text"/>
    <w:basedOn w:val="a0"/>
    <w:uiPriority w:val="99"/>
    <w:rsid w:val="00E22DD9"/>
  </w:style>
  <w:style w:type="paragraph" w:customStyle="1" w:styleId="Contents4">
    <w:name w:val="Contents 4"/>
    <w:basedOn w:val="a"/>
    <w:next w:val="a"/>
    <w:uiPriority w:val="99"/>
    <w:rsid w:val="00E22DD9"/>
    <w:pPr>
      <w:autoSpaceDE w:val="0"/>
      <w:autoSpaceDN w:val="0"/>
      <w:adjustRightInd w:val="0"/>
      <w:spacing w:after="0" w:line="240" w:lineRule="auto"/>
      <w:ind w:left="2880" w:hanging="431"/>
    </w:pPr>
    <w:rPr>
      <w:rFonts w:ascii="Times New Roman" w:hAnsi="Times New Roman" w:cs="Times New Roman"/>
      <w:sz w:val="24"/>
      <w:szCs w:val="24"/>
    </w:rPr>
  </w:style>
  <w:style w:type="paragraph" w:customStyle="1" w:styleId="DiamondList">
    <w:name w:val="Diamond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NumberedList">
    <w:name w:val="Numbered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character" w:customStyle="1" w:styleId="Reference">
    <w:name w:val="Reference"/>
    <w:uiPriority w:val="99"/>
    <w:rsid w:val="00E22DD9"/>
    <w:rPr>
      <w:sz w:val="20"/>
      <w:szCs w:val="20"/>
    </w:rPr>
  </w:style>
  <w:style w:type="paragraph" w:customStyle="1" w:styleId="TriangleList">
    <w:name w:val="Triangle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NumberedHeading3">
    <w:name w:val="Numbered Heading 3"/>
    <w:basedOn w:val="Heading3"/>
    <w:next w:val="a"/>
    <w:uiPriority w:val="99"/>
    <w:rsid w:val="00E22DD9"/>
    <w:pPr>
      <w:tabs>
        <w:tab w:val="left" w:pos="431"/>
      </w:tabs>
      <w:spacing w:before="0" w:after="0"/>
    </w:pPr>
    <w:rPr>
      <w:rFonts w:ascii="Times New Roman" w:hAnsi="Times New Roman" w:cs="Times New Roman"/>
      <w:b w:val="0"/>
      <w:bCs w:val="0"/>
    </w:rPr>
  </w:style>
  <w:style w:type="paragraph" w:customStyle="1" w:styleId="DashedList">
    <w:name w:val="Dashed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UpperRomanList">
    <w:name w:val="Upper Roman List"/>
    <w:basedOn w:val="NumberedList"/>
    <w:uiPriority w:val="99"/>
    <w:rsid w:val="00E22DD9"/>
  </w:style>
  <w:style w:type="paragraph" w:customStyle="1" w:styleId="Heading4">
    <w:name w:val="Heading 4"/>
    <w:basedOn w:val="a"/>
    <w:next w:val="a"/>
    <w:uiPriority w:val="99"/>
    <w:rsid w:val="00E22DD9"/>
    <w:pPr>
      <w:autoSpaceDE w:val="0"/>
      <w:autoSpaceDN w:val="0"/>
      <w:adjustRightInd w:val="0"/>
      <w:spacing w:before="440" w:after="60" w:line="240" w:lineRule="auto"/>
    </w:pPr>
    <w:rPr>
      <w:rFonts w:ascii="Arial" w:hAnsi="Arial" w:cs="Arial"/>
      <w:b/>
      <w:bCs/>
      <w:sz w:val="24"/>
      <w:szCs w:val="24"/>
    </w:rPr>
  </w:style>
  <w:style w:type="paragraph" w:customStyle="1" w:styleId="HeartList">
    <w:name w:val="Heart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BoxList">
    <w:name w:val="Box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UpperCaseList">
    <w:name w:val="Upper Case List"/>
    <w:basedOn w:val="NumberedList"/>
    <w:uiPriority w:val="99"/>
    <w:rsid w:val="00E22DD9"/>
  </w:style>
  <w:style w:type="paragraph" w:customStyle="1" w:styleId="BulletList">
    <w:name w:val="Bullet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HandList">
    <w:name w:val="Hand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character" w:customStyle="1" w:styleId="FootnoteText">
    <w:name w:val="Footnote Text"/>
    <w:basedOn w:val="a0"/>
    <w:uiPriority w:val="99"/>
    <w:rsid w:val="00E22DD9"/>
    <w:rPr>
      <w:sz w:val="20"/>
      <w:szCs w:val="20"/>
    </w:rPr>
  </w:style>
  <w:style w:type="paragraph" w:customStyle="1" w:styleId="Heading1">
    <w:name w:val="Heading 1"/>
    <w:basedOn w:val="a"/>
    <w:next w:val="a"/>
    <w:uiPriority w:val="99"/>
    <w:rsid w:val="00E22DD9"/>
    <w:pPr>
      <w:autoSpaceDE w:val="0"/>
      <w:autoSpaceDN w:val="0"/>
      <w:adjustRightInd w:val="0"/>
      <w:spacing w:before="440" w:after="60" w:line="240" w:lineRule="auto"/>
    </w:pPr>
    <w:rPr>
      <w:rFonts w:ascii="Arial" w:hAnsi="Arial" w:cs="Arial"/>
      <w:b/>
      <w:bCs/>
      <w:sz w:val="34"/>
      <w:szCs w:val="34"/>
    </w:rPr>
  </w:style>
  <w:style w:type="paragraph" w:customStyle="1" w:styleId="Heading2">
    <w:name w:val="Heading 2"/>
    <w:basedOn w:val="a"/>
    <w:next w:val="a"/>
    <w:uiPriority w:val="99"/>
    <w:rsid w:val="00E22DD9"/>
    <w:pPr>
      <w:autoSpaceDE w:val="0"/>
      <w:autoSpaceDN w:val="0"/>
      <w:adjustRightInd w:val="0"/>
      <w:spacing w:before="440" w:after="60" w:line="240" w:lineRule="auto"/>
    </w:pPr>
    <w:rPr>
      <w:rFonts w:ascii="Arial" w:hAnsi="Arial" w:cs="Arial"/>
      <w:b/>
      <w:bCs/>
      <w:sz w:val="28"/>
      <w:szCs w:val="28"/>
    </w:rPr>
  </w:style>
  <w:style w:type="paragraph" w:customStyle="1" w:styleId="ContentsHeader">
    <w:name w:val="Contents Header"/>
    <w:basedOn w:val="a"/>
    <w:next w:val="a"/>
    <w:uiPriority w:val="99"/>
    <w:rsid w:val="00E22DD9"/>
    <w:pPr>
      <w:autoSpaceDE w:val="0"/>
      <w:autoSpaceDN w:val="0"/>
      <w:adjustRightInd w:val="0"/>
      <w:spacing w:before="240" w:after="120" w:line="240" w:lineRule="auto"/>
      <w:jc w:val="center"/>
    </w:pPr>
    <w:rPr>
      <w:rFonts w:ascii="Arial" w:hAnsi="Arial" w:cs="Arial"/>
      <w:b/>
      <w:bCs/>
      <w:sz w:val="32"/>
      <w:szCs w:val="32"/>
    </w:rPr>
  </w:style>
  <w:style w:type="paragraph" w:customStyle="1" w:styleId="TickList">
    <w:name w:val="Tick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Heading3">
    <w:name w:val="Heading 3"/>
    <w:basedOn w:val="a"/>
    <w:next w:val="a"/>
    <w:uiPriority w:val="99"/>
    <w:rsid w:val="00E22DD9"/>
    <w:pPr>
      <w:autoSpaceDE w:val="0"/>
      <w:autoSpaceDN w:val="0"/>
      <w:adjustRightInd w:val="0"/>
      <w:spacing w:before="440" w:after="60" w:line="240" w:lineRule="auto"/>
    </w:pPr>
    <w:rPr>
      <w:rFonts w:ascii="Arial" w:hAnsi="Arial" w:cs="Arial"/>
      <w:b/>
      <w:bCs/>
      <w:sz w:val="24"/>
      <w:szCs w:val="24"/>
    </w:rPr>
  </w:style>
  <w:style w:type="paragraph" w:customStyle="1" w:styleId="LowerCaseList">
    <w:name w:val="Lower Case List"/>
    <w:basedOn w:val="NumberedList"/>
    <w:uiPriority w:val="99"/>
    <w:rsid w:val="00E22DD9"/>
  </w:style>
  <w:style w:type="paragraph" w:styleId="a3">
    <w:name w:val="Block Text"/>
    <w:basedOn w:val="a"/>
    <w:uiPriority w:val="99"/>
    <w:rsid w:val="00E22DD9"/>
    <w:pPr>
      <w:autoSpaceDE w:val="0"/>
      <w:autoSpaceDN w:val="0"/>
      <w:adjustRightInd w:val="0"/>
      <w:spacing w:after="120" w:line="240" w:lineRule="auto"/>
      <w:ind w:left="1440" w:right="1440"/>
    </w:pPr>
    <w:rPr>
      <w:rFonts w:ascii="Times New Roman" w:hAnsi="Times New Roman" w:cs="Times New Roman"/>
      <w:sz w:val="24"/>
      <w:szCs w:val="24"/>
    </w:rPr>
  </w:style>
  <w:style w:type="paragraph" w:styleId="a4">
    <w:name w:val="Plain Text"/>
    <w:basedOn w:val="a"/>
    <w:link w:val="a5"/>
    <w:uiPriority w:val="99"/>
    <w:rsid w:val="00E22DD9"/>
    <w:pPr>
      <w:autoSpaceDE w:val="0"/>
      <w:autoSpaceDN w:val="0"/>
      <w:adjustRightInd w:val="0"/>
      <w:spacing w:after="0" w:line="240" w:lineRule="auto"/>
    </w:pPr>
    <w:rPr>
      <w:rFonts w:ascii="Courier New" w:hAnsi="Courier New" w:cs="Courier New"/>
      <w:sz w:val="24"/>
      <w:szCs w:val="24"/>
    </w:rPr>
  </w:style>
  <w:style w:type="character" w:customStyle="1" w:styleId="a5">
    <w:name w:val="Обикновен текст Знак"/>
    <w:basedOn w:val="a0"/>
    <w:link w:val="a4"/>
    <w:uiPriority w:val="99"/>
    <w:rsid w:val="00E22DD9"/>
    <w:rPr>
      <w:rFonts w:ascii="Courier New" w:hAnsi="Courier New" w:cs="Courier New"/>
      <w:sz w:val="24"/>
      <w:szCs w:val="24"/>
    </w:rPr>
  </w:style>
  <w:style w:type="paragraph" w:customStyle="1" w:styleId="SectionHeading">
    <w:name w:val="Section Heading"/>
    <w:basedOn w:val="NumberedHeading1"/>
    <w:next w:val="a"/>
    <w:uiPriority w:val="99"/>
    <w:rsid w:val="00E22DD9"/>
    <w:pPr>
      <w:tabs>
        <w:tab w:val="clear" w:pos="431"/>
        <w:tab w:val="left" w:pos="1584"/>
      </w:tabs>
    </w:pPr>
  </w:style>
  <w:style w:type="paragraph" w:customStyle="1" w:styleId="ImpliesList">
    <w:name w:val="Implies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paragraph" w:customStyle="1" w:styleId="StarList">
    <w:name w:val="Star List"/>
    <w:uiPriority w:val="99"/>
    <w:rsid w:val="00E22DD9"/>
    <w:pPr>
      <w:autoSpaceDE w:val="0"/>
      <w:autoSpaceDN w:val="0"/>
      <w:adjustRightInd w:val="0"/>
      <w:spacing w:after="0" w:line="240" w:lineRule="auto"/>
      <w:ind w:left="720" w:hanging="431"/>
    </w:pPr>
    <w:rPr>
      <w:rFonts w:ascii="Times New Roman" w:hAnsi="Times New Roman" w:cs="Times New Roman"/>
      <w:sz w:val="24"/>
      <w:szCs w:val="24"/>
    </w:rPr>
  </w:style>
  <w:style w:type="character" w:customStyle="1" w:styleId="Reference1">
    <w:name w:val="Reference1"/>
    <w:uiPriority w:val="99"/>
    <w:rsid w:val="00E22DD9"/>
    <w:rPr>
      <w:sz w:val="20"/>
      <w:szCs w:val="20"/>
    </w:rPr>
  </w:style>
  <w:style w:type="paragraph" w:customStyle="1" w:styleId="ChapterHeading">
    <w:name w:val="Chapter Heading"/>
    <w:basedOn w:val="NumberedHeading1"/>
    <w:next w:val="a"/>
    <w:uiPriority w:val="99"/>
    <w:rsid w:val="00E22DD9"/>
    <w:pPr>
      <w:tabs>
        <w:tab w:val="clear" w:pos="431"/>
        <w:tab w:val="left" w:pos="1584"/>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4A41E85-A929-4BC1-AB02-8F7D7B9D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4021</Words>
  <Characters>22923</Characters>
  <Application>Microsoft Office Word</Application>
  <DocSecurity>0</DocSecurity>
  <Lines>191</Lines>
  <Paragraphs>53</Paragraphs>
  <ScaleCrop>false</ScaleCrop>
  <Company>ARHEA ORG</Company>
  <LinksUpToDate>false</LinksUpToDate>
  <CharactersWithSpaces>26891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2025-02-06T12:44:00Z</dcterms:created>
  <dcterms:modified xsi:type="dcterms:W3CDTF">2025-02-06T12:44:00Z</dcterms:modified>
</cp:coreProperties>
</file>